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C19FE" w14:textId="77777777" w:rsidR="00682E50" w:rsidRDefault="00682E50" w:rsidP="006F21E9"/>
    <w:p w14:paraId="34906D4A" w14:textId="26C32C23" w:rsidR="00AC17FB" w:rsidRDefault="007D189E" w:rsidP="00AC17FB">
      <w:pPr>
        <w:jc w:val="right"/>
      </w:pPr>
      <w:r>
        <w:t>Ekonomikas ministrijas</w:t>
      </w:r>
    </w:p>
    <w:p w14:paraId="37C77328" w14:textId="1ADA2771" w:rsidR="00AC17FB" w:rsidRDefault="007D189E" w:rsidP="00AC17FB">
      <w:pPr>
        <w:jc w:val="right"/>
      </w:pPr>
      <w:r>
        <w:t xml:space="preserve">Valsts sekretāram </w:t>
      </w:r>
      <w:r w:rsidRPr="007D189E">
        <w:t>Edmund</w:t>
      </w:r>
      <w:r>
        <w:t>am</w:t>
      </w:r>
      <w:r w:rsidRPr="007D189E">
        <w:t xml:space="preserve"> </w:t>
      </w:r>
      <w:proofErr w:type="spellStart"/>
      <w:r w:rsidRPr="007D189E">
        <w:t>Valanti</w:t>
      </w:r>
      <w:r>
        <w:t>m</w:t>
      </w:r>
      <w:proofErr w:type="spellEnd"/>
    </w:p>
    <w:p w14:paraId="3B2C4336" w14:textId="1ECBC405" w:rsidR="002838EF" w:rsidRDefault="00426021" w:rsidP="00426021">
      <w:pPr>
        <w:tabs>
          <w:tab w:val="left" w:pos="5745"/>
        </w:tabs>
      </w:pPr>
      <w:r>
        <w:tab/>
      </w:r>
    </w:p>
    <w:p w14:paraId="0A2BB382" w14:textId="77777777" w:rsidR="00426021" w:rsidRDefault="00426021" w:rsidP="00426021">
      <w:pPr>
        <w:tabs>
          <w:tab w:val="left" w:pos="5745"/>
        </w:tabs>
      </w:pPr>
    </w:p>
    <w:p w14:paraId="521E2EB8" w14:textId="77777777" w:rsidR="00E26FE1" w:rsidRDefault="00E26FE1" w:rsidP="00AC17FB">
      <w:pPr>
        <w:jc w:val="right"/>
      </w:pPr>
    </w:p>
    <w:p w14:paraId="6D8D8FF5" w14:textId="77777777" w:rsidR="006F21E9" w:rsidRDefault="00AC17FB" w:rsidP="001E2BED">
      <w:r>
        <w:t xml:space="preserve">Par </w:t>
      </w:r>
      <w:r w:rsidR="001E2BED" w:rsidRPr="001E2BED">
        <w:t>Grozījumi</w:t>
      </w:r>
      <w:r w:rsidR="001E2BED">
        <w:t>em</w:t>
      </w:r>
      <w:r w:rsidR="001E2BED" w:rsidRPr="001E2BED">
        <w:t xml:space="preserve"> Pret Ukrainu vērstās Krievijas militārās agresijas dēļ </w:t>
      </w:r>
    </w:p>
    <w:p w14:paraId="1309BBF8" w14:textId="77777777" w:rsidR="006F21E9" w:rsidRDefault="001E2BED" w:rsidP="001E2BED">
      <w:r w:rsidRPr="001E2BED">
        <w:t>piemēroto sankciju un pretpasākumu izraisīto ekonomisko seku</w:t>
      </w:r>
    </w:p>
    <w:p w14:paraId="240F85CD" w14:textId="777CDAA7" w:rsidR="001E2BED" w:rsidRPr="001E2BED" w:rsidRDefault="001E2BED" w:rsidP="001E2BED">
      <w:pPr>
        <w:rPr>
          <w:rFonts w:ascii="Times New Roman" w:eastAsia="Times New Roman" w:hAnsi="Times New Roman" w:cs="Times New Roman"/>
          <w:lang w:eastAsia="en-GB"/>
        </w:rPr>
      </w:pPr>
      <w:r w:rsidRPr="001E2BED">
        <w:t>pārvarēšanas atbalsta likumā</w:t>
      </w:r>
      <w:r>
        <w:t xml:space="preserve"> (</w:t>
      </w:r>
      <w:r w:rsidRPr="001E2BED">
        <w:rPr>
          <w:rFonts w:eastAsia="Times New Roman" w:cstheme="minorHAnsi"/>
          <w:shd w:val="clear" w:color="auto" w:fill="FFFFFF"/>
          <w:lang w:eastAsia="en-GB"/>
        </w:rPr>
        <w:t>22-TA-2495</w:t>
      </w:r>
      <w:r>
        <w:rPr>
          <w:rFonts w:eastAsia="Times New Roman" w:cstheme="minorHAnsi"/>
          <w:shd w:val="clear" w:color="auto" w:fill="FFFFFF"/>
          <w:lang w:eastAsia="en-GB"/>
        </w:rPr>
        <w:t>)</w:t>
      </w:r>
    </w:p>
    <w:p w14:paraId="12F6C1CE" w14:textId="028CC857" w:rsidR="00AC17FB" w:rsidRDefault="00AC17FB" w:rsidP="00AC17FB"/>
    <w:p w14:paraId="1E4D9DF9" w14:textId="22B21746" w:rsidR="007C1238" w:rsidRDefault="007C1238" w:rsidP="00AC17FB"/>
    <w:p w14:paraId="60E69720" w14:textId="77777777" w:rsidR="00FE78E9" w:rsidRDefault="007C1238" w:rsidP="00F529A3">
      <w:pPr>
        <w:jc w:val="both"/>
        <w:rPr>
          <w:rFonts w:eastAsia="Times New Roman" w:cstheme="minorHAnsi"/>
          <w:shd w:val="clear" w:color="auto" w:fill="FFFFFF"/>
          <w:lang w:eastAsia="en-GB"/>
        </w:rPr>
      </w:pPr>
      <w:r w:rsidRPr="001E2BED">
        <w:rPr>
          <w:rFonts w:cstheme="minorHAnsi"/>
        </w:rPr>
        <w:tab/>
      </w:r>
      <w:r w:rsidR="00F529A3">
        <w:rPr>
          <w:rFonts w:cstheme="minorHAnsi"/>
        </w:rPr>
        <w:t xml:space="preserve">2022.gada 17.augustā saskaņošanai atbildīgajām ministrijām nosūtīti </w:t>
      </w:r>
      <w:r w:rsidR="00F529A3">
        <w:t>g</w:t>
      </w:r>
      <w:r w:rsidR="00F529A3" w:rsidRPr="001E2BED">
        <w:t>rozījumi Pret Ukrainu vērstās Krievijas militārās agresijas dēļ piemēroto sankciju un pretpasākumu izraisīto ekonomisko seku pārvarēšanas atbalsta likumā</w:t>
      </w:r>
      <w:r w:rsidR="00F529A3">
        <w:t>. Minētie grozījumi paredz, ka a</w:t>
      </w:r>
      <w:r w:rsidR="001E2BED" w:rsidRPr="001E2BED">
        <w:rPr>
          <w:rFonts w:eastAsia="Times New Roman" w:cstheme="minorHAnsi"/>
          <w:shd w:val="clear" w:color="auto" w:fill="FFFFFF"/>
          <w:lang w:eastAsia="en-GB"/>
        </w:rPr>
        <w:t>pstrādes rūpniecības energoietilpīgi komersanti, kurus ietekmējušas militārās agresijas sekas, kas ir izpaužas kā papildus izmaksas sakarā ar krasu dabasgāzes un elektroenerģijas cenu pieaugumu</w:t>
      </w:r>
      <w:r w:rsidR="00FE78E9">
        <w:rPr>
          <w:rFonts w:eastAsia="Times New Roman" w:cstheme="minorHAnsi"/>
          <w:shd w:val="clear" w:color="auto" w:fill="FFFFFF"/>
          <w:lang w:eastAsia="en-GB"/>
        </w:rPr>
        <w:t xml:space="preserve">, varēs saņemt atbalstu no valsts </w:t>
      </w:r>
      <w:proofErr w:type="spellStart"/>
      <w:r w:rsidR="00FE78E9">
        <w:rPr>
          <w:rFonts w:eastAsia="Times New Roman" w:cstheme="minorHAnsi"/>
          <w:shd w:val="clear" w:color="auto" w:fill="FFFFFF"/>
          <w:lang w:eastAsia="en-GB"/>
        </w:rPr>
        <w:t>grantu</w:t>
      </w:r>
      <w:proofErr w:type="spellEnd"/>
      <w:r w:rsidR="00FE78E9">
        <w:rPr>
          <w:rFonts w:eastAsia="Times New Roman" w:cstheme="minorHAnsi"/>
          <w:shd w:val="clear" w:color="auto" w:fill="FFFFFF"/>
          <w:lang w:eastAsia="en-GB"/>
        </w:rPr>
        <w:t xml:space="preserve"> veidā. </w:t>
      </w:r>
    </w:p>
    <w:p w14:paraId="0E1F493E" w14:textId="77777777" w:rsidR="00FE78E9" w:rsidRDefault="00FE78E9" w:rsidP="00F529A3">
      <w:pPr>
        <w:jc w:val="both"/>
        <w:rPr>
          <w:rFonts w:eastAsia="Times New Roman" w:cstheme="minorHAnsi"/>
          <w:shd w:val="clear" w:color="auto" w:fill="FFFFFF"/>
          <w:lang w:eastAsia="en-GB"/>
        </w:rPr>
      </w:pPr>
    </w:p>
    <w:p w14:paraId="7DB22B86" w14:textId="39F67C86" w:rsidR="00B74385" w:rsidRDefault="00FE78E9" w:rsidP="00FE78E9">
      <w:pPr>
        <w:ind w:firstLine="720"/>
        <w:jc w:val="both"/>
        <w:rPr>
          <w:rFonts w:eastAsia="Times New Roman" w:cstheme="minorHAnsi"/>
          <w:shd w:val="clear" w:color="auto" w:fill="FFFFFF"/>
          <w:lang w:eastAsia="en-GB"/>
        </w:rPr>
      </w:pPr>
      <w:r>
        <w:rPr>
          <w:rFonts w:eastAsia="Times New Roman" w:cstheme="minorHAnsi"/>
          <w:shd w:val="clear" w:color="auto" w:fill="FFFFFF"/>
          <w:lang w:eastAsia="en-GB"/>
        </w:rPr>
        <w:t xml:space="preserve">Apzinoties cik būtiski Latvijas ekonomikai ir sniegt atbalstu apstrādes rūpniecībai, vēlamies vērst Jūsu uzmanību uz citu uzņēmēju kategoriju, kuru neproporcionāli smagi ir ietekmējusi energoresursu krīze </w:t>
      </w:r>
      <w:r w:rsidR="00B74385">
        <w:rPr>
          <w:rFonts w:eastAsia="Times New Roman" w:cstheme="minorHAnsi"/>
          <w:shd w:val="clear" w:color="auto" w:fill="FFFFFF"/>
          <w:lang w:eastAsia="en-GB"/>
        </w:rPr>
        <w:t>– uz</w:t>
      </w:r>
      <w:r>
        <w:rPr>
          <w:rFonts w:eastAsia="Times New Roman" w:cstheme="minorHAnsi"/>
          <w:shd w:val="clear" w:color="auto" w:fill="FFFFFF"/>
          <w:lang w:eastAsia="en-GB"/>
        </w:rPr>
        <w:t xml:space="preserve"> </w:t>
      </w:r>
      <w:r w:rsidR="00B74385">
        <w:rPr>
          <w:rFonts w:eastAsia="Times New Roman" w:cstheme="minorHAnsi"/>
          <w:shd w:val="clear" w:color="auto" w:fill="FFFFFF"/>
          <w:lang w:eastAsia="en-GB"/>
        </w:rPr>
        <w:t>ledus haļļu īpašniekiem.</w:t>
      </w:r>
      <w:r w:rsidR="0037080C">
        <w:rPr>
          <w:rFonts w:eastAsia="Times New Roman" w:cstheme="minorHAnsi"/>
          <w:shd w:val="clear" w:color="auto" w:fill="FFFFFF"/>
          <w:lang w:eastAsia="en-GB"/>
        </w:rPr>
        <w:t xml:space="preserve"> Uzņēmēji, kas par saviem līdzekļiem ir uzbūvējuši un operē ledus halles ir nozīmīgs atbalsts valsts centieniem sekmēt sabiedrības vispārējo veselību un nodrošina iespējas daudziem tūkstošiem cilvēku dažādos vecumos nodarboties ar hokeju, kas ir viens no populārākajiem sporta veidiem Latvijā.</w:t>
      </w:r>
      <w:r w:rsidR="00EC10DE">
        <w:rPr>
          <w:rFonts w:eastAsia="Times New Roman" w:cstheme="minorHAnsi"/>
          <w:shd w:val="clear" w:color="auto" w:fill="FFFFFF"/>
          <w:lang w:eastAsia="en-GB"/>
        </w:rPr>
        <w:t xml:space="preserve"> </w:t>
      </w:r>
      <w:r w:rsidR="00DD509B">
        <w:rPr>
          <w:rFonts w:eastAsia="Times New Roman" w:cstheme="minorHAnsi"/>
          <w:shd w:val="clear" w:color="auto" w:fill="FFFFFF"/>
          <w:lang w:eastAsia="en-GB"/>
        </w:rPr>
        <w:t xml:space="preserve">Kā apliecinājums tam kalpo apstāklis, ka daudzas no hokeja hallēm atzītas par Nacionālajam sporta bāzēm. </w:t>
      </w:r>
      <w:r w:rsidR="00EC10DE">
        <w:rPr>
          <w:rFonts w:eastAsia="Times New Roman" w:cstheme="minorHAnsi"/>
          <w:shd w:val="clear" w:color="auto" w:fill="FFFFFF"/>
          <w:lang w:eastAsia="en-GB"/>
        </w:rPr>
        <w:t xml:space="preserve">Elektrība ir vienmēr bijusi būtiska izdevumu pozīcija šāda veida uzņēmējdarbībā un tās cenai vairākkārtēji palielinoties </w:t>
      </w:r>
      <w:r w:rsidR="00403EED">
        <w:rPr>
          <w:rFonts w:eastAsia="Times New Roman" w:cstheme="minorHAnsi"/>
          <w:shd w:val="clear" w:color="auto" w:fill="FFFFFF"/>
          <w:lang w:eastAsia="en-GB"/>
        </w:rPr>
        <w:t xml:space="preserve">šāda uzņēmējdarbība </w:t>
      </w:r>
      <w:r w:rsidR="00DD509B">
        <w:rPr>
          <w:rFonts w:eastAsia="Times New Roman" w:cstheme="minorHAnsi"/>
          <w:shd w:val="clear" w:color="auto" w:fill="FFFFFF"/>
          <w:lang w:eastAsia="en-GB"/>
        </w:rPr>
        <w:t>jau šobrīd ir</w:t>
      </w:r>
      <w:r w:rsidR="00403EED">
        <w:rPr>
          <w:rFonts w:eastAsia="Times New Roman" w:cstheme="minorHAnsi"/>
          <w:shd w:val="clear" w:color="auto" w:fill="FFFFFF"/>
          <w:lang w:eastAsia="en-GB"/>
        </w:rPr>
        <w:t xml:space="preserve"> nerentabla. Tādi hokeja haļļu klienti, kā bērnu hokeja komandas, pašvaldību izglītības iestādes, senioru komandas nespēj maksāt ledus īres maksu, kurai būtu vismaz jādubultojas</w:t>
      </w:r>
      <w:r w:rsidR="00DD509B">
        <w:rPr>
          <w:rFonts w:eastAsia="Times New Roman" w:cstheme="minorHAnsi"/>
          <w:shd w:val="clear" w:color="auto" w:fill="FFFFFF"/>
          <w:lang w:eastAsia="en-GB"/>
        </w:rPr>
        <w:t>,</w:t>
      </w:r>
      <w:r w:rsidR="00403EED">
        <w:rPr>
          <w:rFonts w:eastAsia="Times New Roman" w:cstheme="minorHAnsi"/>
          <w:shd w:val="clear" w:color="auto" w:fill="FFFFFF"/>
          <w:lang w:eastAsia="en-GB"/>
        </w:rPr>
        <w:t xml:space="preserve"> lai segtu palielinātās energoresursu izmaksas.   Šobrīd uzņēmēju iespējas uz iekšējo rezervju rēķina turpināt haļļu darbību ir praktiski izsmeltas. Hokeja haļļu aizslēgšanās visdrīzāk nozīmētu šo objektu pārprofilēšanos par noliktavām, birojiem, tirdzniecības bāzēm utt. </w:t>
      </w:r>
      <w:r w:rsidR="00DD509B">
        <w:rPr>
          <w:rFonts w:eastAsia="Times New Roman" w:cstheme="minorHAnsi"/>
          <w:shd w:val="clear" w:color="auto" w:fill="FFFFFF"/>
          <w:lang w:eastAsia="en-GB"/>
        </w:rPr>
        <w:t>Šāda notikumu attīstība būtu būtisks trieciens ne vien hokejam, daiļslidošanai, sinhronai slidošanai un šorttrekam, bet arī valsts centieniem sekmēt sportisku dzīvesveidu.</w:t>
      </w:r>
    </w:p>
    <w:p w14:paraId="7EDC31D3" w14:textId="60706915" w:rsidR="00DD509B" w:rsidRDefault="00DD509B" w:rsidP="00FE78E9">
      <w:pPr>
        <w:ind w:firstLine="720"/>
        <w:jc w:val="both"/>
        <w:rPr>
          <w:rFonts w:eastAsia="Times New Roman" w:cstheme="minorHAnsi"/>
          <w:shd w:val="clear" w:color="auto" w:fill="FFFFFF"/>
          <w:lang w:eastAsia="en-GB"/>
        </w:rPr>
      </w:pPr>
    </w:p>
    <w:p w14:paraId="537C272A" w14:textId="5068BE17" w:rsidR="00DD509B" w:rsidRDefault="00DD509B" w:rsidP="00FE78E9">
      <w:pPr>
        <w:ind w:firstLine="720"/>
        <w:jc w:val="both"/>
        <w:rPr>
          <w:rFonts w:eastAsia="Times New Roman" w:cstheme="minorHAnsi"/>
          <w:shd w:val="clear" w:color="auto" w:fill="FFFFFF"/>
          <w:lang w:eastAsia="en-GB"/>
        </w:rPr>
      </w:pPr>
      <w:r>
        <w:rPr>
          <w:rFonts w:eastAsia="Times New Roman" w:cstheme="minorHAnsi"/>
          <w:shd w:val="clear" w:color="auto" w:fill="FFFFFF"/>
          <w:lang w:eastAsia="en-GB"/>
        </w:rPr>
        <w:t xml:space="preserve">Aicinām Ekonomikas ministriju paplašināt personu loku, kas tiesīgas saņemt atbalstu </w:t>
      </w:r>
      <w:r w:rsidR="002F3122">
        <w:rPr>
          <w:rFonts w:eastAsia="Times New Roman" w:cstheme="minorHAnsi"/>
          <w:shd w:val="clear" w:color="auto" w:fill="FFFFFF"/>
          <w:lang w:eastAsia="en-GB"/>
        </w:rPr>
        <w:t xml:space="preserve">saistībā ar enerģētisko krīzi, kas izveidojusies </w:t>
      </w:r>
      <w:r w:rsidRPr="001E2BED">
        <w:t>Krievijas militārās agresijas dēļ piemēroto sankciju un pretpasākumu izraisīto ekonomisko seku</w:t>
      </w:r>
      <w:r>
        <w:t xml:space="preserve"> dēļ</w:t>
      </w:r>
      <w:r w:rsidR="002F3122">
        <w:t xml:space="preserve"> un iekļaut atbalsta saņēmēju lokā </w:t>
      </w:r>
      <w:r w:rsidR="002F3122" w:rsidRPr="001E2BED">
        <w:rPr>
          <w:rFonts w:eastAsia="Times New Roman" w:cstheme="minorHAnsi"/>
          <w:shd w:val="clear" w:color="auto" w:fill="FFFFFF"/>
          <w:lang w:eastAsia="en-GB"/>
        </w:rPr>
        <w:t>energoietilpīg</w:t>
      </w:r>
      <w:r w:rsidR="002F3122">
        <w:rPr>
          <w:rFonts w:eastAsia="Times New Roman" w:cstheme="minorHAnsi"/>
          <w:shd w:val="clear" w:color="auto" w:fill="FFFFFF"/>
          <w:lang w:eastAsia="en-GB"/>
        </w:rPr>
        <w:t xml:space="preserve">as </w:t>
      </w:r>
      <w:r w:rsidR="002F3122">
        <w:t>sporta halles (</w:t>
      </w:r>
      <w:r w:rsidR="006F21E9">
        <w:t xml:space="preserve">sporta </w:t>
      </w:r>
      <w:r w:rsidR="002F3122">
        <w:t xml:space="preserve">objektus). </w:t>
      </w:r>
    </w:p>
    <w:p w14:paraId="03A1D993" w14:textId="5D516766" w:rsidR="0037080C" w:rsidRDefault="0037080C" w:rsidP="00FE78E9">
      <w:pPr>
        <w:ind w:firstLine="720"/>
        <w:jc w:val="both"/>
        <w:rPr>
          <w:rFonts w:eastAsia="Times New Roman" w:cstheme="minorHAnsi"/>
          <w:shd w:val="clear" w:color="auto" w:fill="FFFFFF"/>
          <w:lang w:eastAsia="en-GB"/>
        </w:rPr>
      </w:pPr>
    </w:p>
    <w:p w14:paraId="55A20EF1" w14:textId="45240BE4" w:rsidR="002F3122" w:rsidRDefault="002F3122" w:rsidP="00FE78E9">
      <w:pPr>
        <w:ind w:firstLine="720"/>
        <w:jc w:val="both"/>
        <w:rPr>
          <w:rFonts w:eastAsia="Times New Roman" w:cstheme="minorHAnsi"/>
          <w:shd w:val="clear" w:color="auto" w:fill="FFFFFF"/>
          <w:lang w:eastAsia="en-GB"/>
        </w:rPr>
      </w:pPr>
    </w:p>
    <w:p w14:paraId="3E11C0F8" w14:textId="77777777" w:rsidR="002F3122" w:rsidRDefault="002F3122" w:rsidP="00FE78E9">
      <w:pPr>
        <w:ind w:firstLine="720"/>
        <w:jc w:val="both"/>
        <w:rPr>
          <w:rFonts w:eastAsia="Times New Roman" w:cstheme="minorHAnsi"/>
          <w:shd w:val="clear" w:color="auto" w:fill="FFFFFF"/>
          <w:lang w:eastAsia="en-GB"/>
        </w:rPr>
      </w:pPr>
      <w:r>
        <w:rPr>
          <w:rFonts w:eastAsia="Times New Roman" w:cstheme="minorHAnsi"/>
          <w:shd w:val="clear" w:color="auto" w:fill="FFFFFF"/>
          <w:lang w:eastAsia="en-GB"/>
        </w:rPr>
        <w:t xml:space="preserve">Latvijas Hokeja federācijas </w:t>
      </w:r>
    </w:p>
    <w:p w14:paraId="12E90997" w14:textId="48EF9D89" w:rsidR="002F3122" w:rsidRDefault="002F3122" w:rsidP="00FE78E9">
      <w:pPr>
        <w:ind w:firstLine="720"/>
        <w:jc w:val="both"/>
        <w:rPr>
          <w:rFonts w:eastAsia="Times New Roman" w:cstheme="minorHAnsi"/>
          <w:shd w:val="clear" w:color="auto" w:fill="FFFFFF"/>
          <w:lang w:eastAsia="en-GB"/>
        </w:rPr>
      </w:pPr>
      <w:r>
        <w:rPr>
          <w:rFonts w:eastAsia="Times New Roman" w:cstheme="minorHAnsi"/>
          <w:shd w:val="clear" w:color="auto" w:fill="FFFFFF"/>
          <w:lang w:eastAsia="en-GB"/>
        </w:rPr>
        <w:t xml:space="preserve">ģenerālsekretārs </w:t>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proofErr w:type="spellStart"/>
      <w:r>
        <w:rPr>
          <w:rFonts w:eastAsia="Times New Roman" w:cstheme="minorHAnsi"/>
          <w:shd w:val="clear" w:color="auto" w:fill="FFFFFF"/>
          <w:lang w:eastAsia="en-GB"/>
        </w:rPr>
        <w:t>R.Pļāvējs</w:t>
      </w:r>
      <w:proofErr w:type="spellEnd"/>
    </w:p>
    <w:p w14:paraId="1C78B113" w14:textId="5D2DE9B6" w:rsidR="002F3122" w:rsidRDefault="002F3122" w:rsidP="00FE78E9">
      <w:pPr>
        <w:ind w:firstLine="720"/>
        <w:jc w:val="both"/>
        <w:rPr>
          <w:rFonts w:eastAsia="Times New Roman" w:cstheme="minorHAnsi"/>
          <w:shd w:val="clear" w:color="auto" w:fill="FFFFFF"/>
          <w:lang w:eastAsia="en-GB"/>
        </w:rPr>
      </w:pPr>
    </w:p>
    <w:p w14:paraId="6272B566" w14:textId="77777777" w:rsidR="002F3122" w:rsidRDefault="002F3122" w:rsidP="00FE78E9">
      <w:pPr>
        <w:ind w:firstLine="720"/>
        <w:jc w:val="both"/>
        <w:rPr>
          <w:rFonts w:eastAsia="Times New Roman" w:cstheme="minorHAnsi"/>
          <w:shd w:val="clear" w:color="auto" w:fill="FFFFFF"/>
          <w:lang w:eastAsia="en-GB"/>
        </w:rPr>
      </w:pPr>
      <w:r>
        <w:rPr>
          <w:rFonts w:eastAsia="Times New Roman" w:cstheme="minorHAnsi"/>
          <w:shd w:val="clear" w:color="auto" w:fill="FFFFFF"/>
          <w:lang w:eastAsia="en-GB"/>
        </w:rPr>
        <w:t xml:space="preserve">Latvijas ledus haļļu asociācijas </w:t>
      </w:r>
    </w:p>
    <w:p w14:paraId="456BD3B8" w14:textId="1163A3F9" w:rsidR="002F3122" w:rsidRDefault="002F3122" w:rsidP="00FE78E9">
      <w:pPr>
        <w:ind w:firstLine="720"/>
        <w:jc w:val="both"/>
        <w:rPr>
          <w:rFonts w:eastAsia="Times New Roman" w:cstheme="minorHAnsi"/>
          <w:shd w:val="clear" w:color="auto" w:fill="FFFFFF"/>
          <w:lang w:eastAsia="en-GB"/>
        </w:rPr>
      </w:pPr>
      <w:r>
        <w:rPr>
          <w:rFonts w:eastAsia="Times New Roman" w:cstheme="minorHAnsi"/>
          <w:shd w:val="clear" w:color="auto" w:fill="FFFFFF"/>
          <w:lang w:eastAsia="en-GB"/>
        </w:rPr>
        <w:t>valdes priekšsēdētājs</w:t>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r>
        <w:rPr>
          <w:rFonts w:eastAsia="Times New Roman" w:cstheme="minorHAnsi"/>
          <w:shd w:val="clear" w:color="auto" w:fill="FFFFFF"/>
          <w:lang w:eastAsia="en-GB"/>
        </w:rPr>
        <w:tab/>
      </w:r>
      <w:proofErr w:type="spellStart"/>
      <w:r>
        <w:rPr>
          <w:rFonts w:eastAsia="Times New Roman" w:cstheme="minorHAnsi"/>
          <w:shd w:val="clear" w:color="auto" w:fill="FFFFFF"/>
          <w:lang w:eastAsia="en-GB"/>
        </w:rPr>
        <w:t>E.Miļūns</w:t>
      </w:r>
      <w:proofErr w:type="spellEnd"/>
    </w:p>
    <w:sectPr w:rsidR="002F3122" w:rsidSect="005A7178">
      <w:headerReference w:type="default" r:id="rId6"/>
      <w:footerReference w:type="default" r:id="rId7"/>
      <w:pgSz w:w="11900" w:h="16840"/>
      <w:pgMar w:top="284" w:right="1440" w:bottom="1440" w:left="1440" w:header="24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658B5" w14:textId="77777777" w:rsidR="00FC6B5F" w:rsidRDefault="00FC6B5F" w:rsidP="00915B34">
      <w:r>
        <w:separator/>
      </w:r>
    </w:p>
  </w:endnote>
  <w:endnote w:type="continuationSeparator" w:id="0">
    <w:p w14:paraId="202D5041" w14:textId="77777777" w:rsidR="00FC6B5F" w:rsidRDefault="00FC6B5F" w:rsidP="0091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7F153" w14:textId="77777777" w:rsidR="005A7178" w:rsidRDefault="005A7178" w:rsidP="005A7178">
    <w:pPr>
      <w:ind w:left="426"/>
      <w:jc w:val="center"/>
      <w:rPr>
        <w:rFonts w:ascii="Times New Roman" w:hAnsi="Times New Roman"/>
      </w:rPr>
    </w:pPr>
    <w:r>
      <w:rPr>
        <w:rFonts w:ascii="Garamond" w:hAnsi="Garamond"/>
      </w:rPr>
      <w:t>DOKUMENTS PARAKSTĪTS ELEKTRONISKI AR DROŠU ELEKTRONISKO PARAKSTU UN SATUR LAIKA ZĪMOGU</w:t>
    </w:r>
  </w:p>
  <w:p w14:paraId="7DB84D37" w14:textId="77777777" w:rsidR="005A7178" w:rsidRDefault="005A7178">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5149A" w14:textId="77777777" w:rsidR="00FC6B5F" w:rsidRDefault="00FC6B5F" w:rsidP="00915B34">
      <w:r>
        <w:separator/>
      </w:r>
    </w:p>
  </w:footnote>
  <w:footnote w:type="continuationSeparator" w:id="0">
    <w:p w14:paraId="22CF9DB2" w14:textId="77777777" w:rsidR="00FC6B5F" w:rsidRDefault="00FC6B5F" w:rsidP="00915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DD80" w14:textId="77777777" w:rsidR="00915B34" w:rsidRDefault="00915B34" w:rsidP="00915B34">
    <w:pPr>
      <w:jc w:val="center"/>
      <w:rPr>
        <w:rFonts w:ascii="Times New Roman" w:hAnsi="Times New Roman" w:cs="Times New Roman"/>
        <w:b/>
      </w:rPr>
    </w:pPr>
    <w:r>
      <w:rPr>
        <w:rFonts w:ascii="Times New Roman" w:hAnsi="Times New Roman" w:cs="Times New Roman"/>
        <w:b/>
      </w:rPr>
      <w:t>LATVIJAS LEDUS HAĻĻU ASOCIĀCIJA</w:t>
    </w:r>
  </w:p>
  <w:p w14:paraId="612F7501" w14:textId="77777777" w:rsidR="00915B34" w:rsidRDefault="00915B34" w:rsidP="00915B34">
    <w:pPr>
      <w:jc w:val="center"/>
      <w:rPr>
        <w:rFonts w:ascii="Times New Roman" w:hAnsi="Times New Roman" w:cs="Times New Roman"/>
      </w:rPr>
    </w:pPr>
    <w:r>
      <w:rPr>
        <w:rFonts w:ascii="Times New Roman" w:hAnsi="Times New Roman" w:cs="Times New Roman"/>
      </w:rPr>
      <w:t>Reģistrācijas Nr. 40008106746</w:t>
    </w:r>
  </w:p>
  <w:p w14:paraId="74A88AB7" w14:textId="77777777" w:rsidR="00915B34" w:rsidRDefault="00915B34" w:rsidP="00915B34">
    <w:pPr>
      <w:jc w:val="center"/>
      <w:rPr>
        <w:rFonts w:ascii="Times New Roman" w:hAnsi="Times New Roman" w:cs="Times New Roman"/>
      </w:rPr>
    </w:pPr>
    <w:r>
      <w:rPr>
        <w:rFonts w:ascii="Times New Roman" w:hAnsi="Times New Roman" w:cs="Times New Roman"/>
      </w:rPr>
      <w:t>Juridiskā adrese Jūrmalas gatve 78D, Rīga, LV-1029</w:t>
    </w:r>
  </w:p>
  <w:p w14:paraId="00DE8924" w14:textId="77777777" w:rsidR="00915B34" w:rsidRDefault="00915B34" w:rsidP="00915B34">
    <w:pPr>
      <w:jc w:val="center"/>
      <w:rPr>
        <w:rFonts w:ascii="Times New Roman" w:hAnsi="Times New Roman" w:cs="Times New Roman"/>
      </w:rPr>
    </w:pPr>
    <w:r>
      <w:rPr>
        <w:rFonts w:ascii="Times New Roman" w:hAnsi="Times New Roman" w:cs="Times New Roman"/>
      </w:rPr>
      <w:t>E-pasts: info@volvoledus.lv, tel. 29269666</w:t>
    </w:r>
  </w:p>
  <w:p w14:paraId="743FEAE3" w14:textId="77777777" w:rsidR="00915B34" w:rsidRDefault="00915B34" w:rsidP="00915B34">
    <w:pPr>
      <w:jc w:val="center"/>
      <w:rPr>
        <w:rFonts w:ascii="Times New Roman" w:hAnsi="Times New Roman" w:cs="Times New Roman"/>
      </w:rPr>
    </w:pPr>
    <w:r>
      <w:rPr>
        <w:rFonts w:ascii="Times New Roman" w:hAnsi="Times New Roman" w:cs="Times New Roman"/>
      </w:rPr>
      <w:t>___________________________________________________________________________</w:t>
    </w:r>
  </w:p>
  <w:p w14:paraId="29DB4684" w14:textId="77777777" w:rsidR="00915B34" w:rsidRDefault="00915B34">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7FB"/>
    <w:rsid w:val="0008001C"/>
    <w:rsid w:val="001005DE"/>
    <w:rsid w:val="001E2BED"/>
    <w:rsid w:val="002838EF"/>
    <w:rsid w:val="002B5EDC"/>
    <w:rsid w:val="002F02E2"/>
    <w:rsid w:val="002F3122"/>
    <w:rsid w:val="00364C97"/>
    <w:rsid w:val="0037080C"/>
    <w:rsid w:val="00403EED"/>
    <w:rsid w:val="004059F1"/>
    <w:rsid w:val="00426021"/>
    <w:rsid w:val="00512F3F"/>
    <w:rsid w:val="005A7178"/>
    <w:rsid w:val="00682E50"/>
    <w:rsid w:val="006F21E9"/>
    <w:rsid w:val="007C1238"/>
    <w:rsid w:val="007D189E"/>
    <w:rsid w:val="00915B34"/>
    <w:rsid w:val="00A26132"/>
    <w:rsid w:val="00A76607"/>
    <w:rsid w:val="00AC17FB"/>
    <w:rsid w:val="00B74385"/>
    <w:rsid w:val="00CD02F0"/>
    <w:rsid w:val="00DD509B"/>
    <w:rsid w:val="00E13AEA"/>
    <w:rsid w:val="00E26FE1"/>
    <w:rsid w:val="00EC10DE"/>
    <w:rsid w:val="00F529A3"/>
    <w:rsid w:val="00FC6B5F"/>
    <w:rsid w:val="00FE78E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CDDCA"/>
  <w15:chartTrackingRefBased/>
  <w15:docId w15:val="{21956E75-9A5C-0343-B488-C5EEEC65D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lv-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Balonteksts">
    <w:name w:val="Balloon Text"/>
    <w:basedOn w:val="Parasts"/>
    <w:link w:val="BalontekstsRakstz"/>
    <w:uiPriority w:val="99"/>
    <w:semiHidden/>
    <w:unhideWhenUsed/>
    <w:rsid w:val="00CD02F0"/>
    <w:rPr>
      <w:rFonts w:ascii="Times New Roman" w:hAnsi="Times New Roman" w:cs="Times New Roman"/>
      <w:sz w:val="18"/>
      <w:szCs w:val="18"/>
    </w:rPr>
  </w:style>
  <w:style w:type="character" w:customStyle="1" w:styleId="BalontekstsRakstz">
    <w:name w:val="Balonteksts Rakstz."/>
    <w:basedOn w:val="Noklusjumarindkopasfonts"/>
    <w:link w:val="Balonteksts"/>
    <w:uiPriority w:val="99"/>
    <w:semiHidden/>
    <w:rsid w:val="00CD02F0"/>
    <w:rPr>
      <w:rFonts w:ascii="Times New Roman" w:hAnsi="Times New Roman" w:cs="Times New Roman"/>
      <w:sz w:val="18"/>
      <w:szCs w:val="18"/>
    </w:rPr>
  </w:style>
  <w:style w:type="paragraph" w:styleId="Galvene">
    <w:name w:val="header"/>
    <w:basedOn w:val="Parasts"/>
    <w:link w:val="GalveneRakstz"/>
    <w:uiPriority w:val="99"/>
    <w:unhideWhenUsed/>
    <w:rsid w:val="00915B34"/>
    <w:pPr>
      <w:tabs>
        <w:tab w:val="center" w:pos="4153"/>
        <w:tab w:val="right" w:pos="8306"/>
      </w:tabs>
    </w:pPr>
  </w:style>
  <w:style w:type="character" w:customStyle="1" w:styleId="GalveneRakstz">
    <w:name w:val="Galvene Rakstz."/>
    <w:basedOn w:val="Noklusjumarindkopasfonts"/>
    <w:link w:val="Galvene"/>
    <w:uiPriority w:val="99"/>
    <w:rsid w:val="00915B34"/>
  </w:style>
  <w:style w:type="paragraph" w:styleId="Kjene">
    <w:name w:val="footer"/>
    <w:basedOn w:val="Parasts"/>
    <w:link w:val="KjeneRakstz"/>
    <w:uiPriority w:val="99"/>
    <w:unhideWhenUsed/>
    <w:rsid w:val="00915B34"/>
    <w:pPr>
      <w:tabs>
        <w:tab w:val="center" w:pos="4153"/>
        <w:tab w:val="right" w:pos="8306"/>
      </w:tabs>
    </w:pPr>
  </w:style>
  <w:style w:type="character" w:customStyle="1" w:styleId="KjeneRakstz">
    <w:name w:val="Kājene Rakstz."/>
    <w:basedOn w:val="Noklusjumarindkopasfonts"/>
    <w:link w:val="Kjene"/>
    <w:uiPriority w:val="99"/>
    <w:rsid w:val="00915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4762">
      <w:bodyDiv w:val="1"/>
      <w:marLeft w:val="0"/>
      <w:marRight w:val="0"/>
      <w:marTop w:val="0"/>
      <w:marBottom w:val="0"/>
      <w:divBdr>
        <w:top w:val="none" w:sz="0" w:space="0" w:color="auto"/>
        <w:left w:val="none" w:sz="0" w:space="0" w:color="auto"/>
        <w:bottom w:val="none" w:sz="0" w:space="0" w:color="auto"/>
        <w:right w:val="none" w:sz="0" w:space="0" w:color="auto"/>
      </w:divBdr>
    </w:div>
    <w:div w:id="286471087">
      <w:bodyDiv w:val="1"/>
      <w:marLeft w:val="0"/>
      <w:marRight w:val="0"/>
      <w:marTop w:val="0"/>
      <w:marBottom w:val="0"/>
      <w:divBdr>
        <w:top w:val="none" w:sz="0" w:space="0" w:color="auto"/>
        <w:left w:val="none" w:sz="0" w:space="0" w:color="auto"/>
        <w:bottom w:val="none" w:sz="0" w:space="0" w:color="auto"/>
        <w:right w:val="none" w:sz="0" w:space="0" w:color="auto"/>
      </w:divBdr>
    </w:div>
    <w:div w:id="300497962">
      <w:bodyDiv w:val="1"/>
      <w:marLeft w:val="0"/>
      <w:marRight w:val="0"/>
      <w:marTop w:val="0"/>
      <w:marBottom w:val="0"/>
      <w:divBdr>
        <w:top w:val="none" w:sz="0" w:space="0" w:color="auto"/>
        <w:left w:val="none" w:sz="0" w:space="0" w:color="auto"/>
        <w:bottom w:val="none" w:sz="0" w:space="0" w:color="auto"/>
        <w:right w:val="none" w:sz="0" w:space="0" w:color="auto"/>
      </w:divBdr>
    </w:div>
    <w:div w:id="569121035">
      <w:bodyDiv w:val="1"/>
      <w:marLeft w:val="0"/>
      <w:marRight w:val="0"/>
      <w:marTop w:val="0"/>
      <w:marBottom w:val="0"/>
      <w:divBdr>
        <w:top w:val="none" w:sz="0" w:space="0" w:color="auto"/>
        <w:left w:val="none" w:sz="0" w:space="0" w:color="auto"/>
        <w:bottom w:val="none" w:sz="0" w:space="0" w:color="auto"/>
        <w:right w:val="none" w:sz="0" w:space="0" w:color="auto"/>
      </w:divBdr>
    </w:div>
    <w:div w:id="1180587857">
      <w:bodyDiv w:val="1"/>
      <w:marLeft w:val="0"/>
      <w:marRight w:val="0"/>
      <w:marTop w:val="0"/>
      <w:marBottom w:val="0"/>
      <w:divBdr>
        <w:top w:val="none" w:sz="0" w:space="0" w:color="auto"/>
        <w:left w:val="none" w:sz="0" w:space="0" w:color="auto"/>
        <w:bottom w:val="none" w:sz="0" w:space="0" w:color="auto"/>
        <w:right w:val="none" w:sz="0" w:space="0" w:color="auto"/>
      </w:divBdr>
    </w:div>
    <w:div w:id="1756894875">
      <w:bodyDiv w:val="1"/>
      <w:marLeft w:val="0"/>
      <w:marRight w:val="0"/>
      <w:marTop w:val="0"/>
      <w:marBottom w:val="0"/>
      <w:divBdr>
        <w:top w:val="none" w:sz="0" w:space="0" w:color="auto"/>
        <w:left w:val="none" w:sz="0" w:space="0" w:color="auto"/>
        <w:bottom w:val="none" w:sz="0" w:space="0" w:color="auto"/>
        <w:right w:val="none" w:sz="0" w:space="0" w:color="auto"/>
      </w:divBdr>
    </w:div>
    <w:div w:id="1817838364">
      <w:bodyDiv w:val="1"/>
      <w:marLeft w:val="0"/>
      <w:marRight w:val="0"/>
      <w:marTop w:val="0"/>
      <w:marBottom w:val="0"/>
      <w:divBdr>
        <w:top w:val="none" w:sz="0" w:space="0" w:color="auto"/>
        <w:left w:val="none" w:sz="0" w:space="0" w:color="auto"/>
        <w:bottom w:val="none" w:sz="0" w:space="0" w:color="auto"/>
        <w:right w:val="none" w:sz="0" w:space="0" w:color="auto"/>
      </w:divBdr>
    </w:div>
    <w:div w:id="1874344231">
      <w:bodyDiv w:val="1"/>
      <w:marLeft w:val="0"/>
      <w:marRight w:val="0"/>
      <w:marTop w:val="0"/>
      <w:marBottom w:val="0"/>
      <w:divBdr>
        <w:top w:val="none" w:sz="0" w:space="0" w:color="auto"/>
        <w:left w:val="none" w:sz="0" w:space="0" w:color="auto"/>
        <w:bottom w:val="none" w:sz="0" w:space="0" w:color="auto"/>
        <w:right w:val="none" w:sz="0" w:space="0" w:color="auto"/>
      </w:divBdr>
    </w:div>
    <w:div w:id="1874725494">
      <w:bodyDiv w:val="1"/>
      <w:marLeft w:val="0"/>
      <w:marRight w:val="0"/>
      <w:marTop w:val="0"/>
      <w:marBottom w:val="0"/>
      <w:divBdr>
        <w:top w:val="none" w:sz="0" w:space="0" w:color="auto"/>
        <w:left w:val="none" w:sz="0" w:space="0" w:color="auto"/>
        <w:bottom w:val="none" w:sz="0" w:space="0" w:color="auto"/>
        <w:right w:val="none" w:sz="0" w:space="0" w:color="auto"/>
      </w:divBdr>
    </w:div>
    <w:div w:id="1891379309">
      <w:bodyDiv w:val="1"/>
      <w:marLeft w:val="0"/>
      <w:marRight w:val="0"/>
      <w:marTop w:val="0"/>
      <w:marBottom w:val="0"/>
      <w:divBdr>
        <w:top w:val="none" w:sz="0" w:space="0" w:color="auto"/>
        <w:left w:val="none" w:sz="0" w:space="0" w:color="auto"/>
        <w:bottom w:val="none" w:sz="0" w:space="0" w:color="auto"/>
        <w:right w:val="none" w:sz="0" w:space="0" w:color="auto"/>
      </w:divBdr>
    </w:div>
    <w:div w:id="1923374219">
      <w:bodyDiv w:val="1"/>
      <w:marLeft w:val="0"/>
      <w:marRight w:val="0"/>
      <w:marTop w:val="0"/>
      <w:marBottom w:val="0"/>
      <w:divBdr>
        <w:top w:val="none" w:sz="0" w:space="0" w:color="auto"/>
        <w:left w:val="none" w:sz="0" w:space="0" w:color="auto"/>
        <w:bottom w:val="none" w:sz="0" w:space="0" w:color="auto"/>
        <w:right w:val="none" w:sz="0" w:space="0" w:color="auto"/>
      </w:divBdr>
    </w:div>
    <w:div w:id="200234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1657</Words>
  <Characters>946</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iTeam SIA</dc:creator>
  <cp:keywords/>
  <dc:description/>
  <cp:lastModifiedBy>Prizma Prizma</cp:lastModifiedBy>
  <cp:revision>5</cp:revision>
  <cp:lastPrinted>2020-03-24T09:10:00Z</cp:lastPrinted>
  <dcterms:created xsi:type="dcterms:W3CDTF">2022-08-19T13:20:00Z</dcterms:created>
  <dcterms:modified xsi:type="dcterms:W3CDTF">2022-08-19T13:35:00Z</dcterms:modified>
</cp:coreProperties>
</file>